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FA" w:rsidRDefault="004562FA" w:rsidP="007274BC">
      <w:pPr>
        <w:widowControl w:val="0"/>
        <w:spacing w:after="0" w:line="276" w:lineRule="auto"/>
        <w:jc w:val="center"/>
        <w:outlineLvl w:val="0"/>
        <w:rPr>
          <w:rFonts w:ascii="Palatino Linotype" w:hAnsi="Palatino Linotype" w:cs="Times New Roman"/>
          <w:color w:val="FF0000"/>
          <w:sz w:val="80"/>
          <w:szCs w:val="80"/>
          <w14:ligatures w14:val="none"/>
        </w:rPr>
      </w:pPr>
      <w:bookmarkStart w:id="0" w:name="_GoBack"/>
      <w:bookmarkEnd w:id="0"/>
      <w:r>
        <w:rPr>
          <w:rFonts w:ascii="Palatino Linotype" w:hAnsi="Palatino Linotype" w:cs="Times New Roman"/>
          <w:noProof/>
          <w:color w:val="FF0000"/>
          <w:sz w:val="80"/>
          <w:szCs w:val="80"/>
          <w14:ligatures w14:val="none"/>
          <w14:cntxtAlts w14:val="0"/>
        </w:rPr>
        <w:drawing>
          <wp:inline distT="0" distB="0" distL="0" distR="0">
            <wp:extent cx="1848970" cy="1257300"/>
            <wp:effectExtent l="38100" t="38100" r="3746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erabuse[2].jpg"/>
                    <pic:cNvPicPr/>
                  </pic:nvPicPr>
                  <pic:blipFill rotWithShape="1">
                    <a:blip r:embed="rId7">
                      <a:extLst>
                        <a:ext uri="{28A0092B-C50C-407E-A947-70E740481C1C}">
                          <a14:useLocalDpi xmlns:a14="http://schemas.microsoft.com/office/drawing/2010/main" val="0"/>
                        </a:ext>
                      </a:extLst>
                    </a:blip>
                    <a:srcRect b="7692"/>
                    <a:stretch/>
                  </pic:blipFill>
                  <pic:spPr bwMode="auto">
                    <a:xfrm>
                      <a:off x="0" y="0"/>
                      <a:ext cx="1866044" cy="1268911"/>
                    </a:xfrm>
                    <a:prstGeom prst="rect">
                      <a:avLst/>
                    </a:prstGeom>
                    <a:ln w="38100">
                      <a:solidFill>
                        <a:srgbClr val="FF0000"/>
                      </a:solidFill>
                    </a:ln>
                    <a:extLst>
                      <a:ext uri="{53640926-AAD7-44D8-BBD7-CCE9431645EC}">
                        <a14:shadowObscured xmlns:a14="http://schemas.microsoft.com/office/drawing/2010/main"/>
                      </a:ext>
                    </a:extLst>
                  </pic:spPr>
                </pic:pic>
              </a:graphicData>
            </a:graphic>
          </wp:inline>
        </w:drawing>
      </w:r>
    </w:p>
    <w:p w:rsidR="007274BC" w:rsidRPr="007274BC" w:rsidRDefault="007274BC" w:rsidP="00900BF4">
      <w:pPr>
        <w:widowControl w:val="0"/>
        <w:spacing w:after="0" w:line="240" w:lineRule="auto"/>
        <w:jc w:val="center"/>
        <w:outlineLvl w:val="0"/>
        <w:rPr>
          <w:rFonts w:ascii="Palatino Linotype" w:hAnsi="Palatino Linotype" w:cs="Times New Roman"/>
          <w:color w:val="FF0000"/>
          <w:sz w:val="72"/>
          <w:szCs w:val="72"/>
          <w14:ligatures w14:val="none"/>
        </w:rPr>
      </w:pPr>
      <w:r w:rsidRPr="007274BC">
        <w:rPr>
          <w:rFonts w:ascii="Palatino Linotype" w:hAnsi="Palatino Linotype" w:cs="Times New Roman"/>
          <w:color w:val="FF0000"/>
          <w:sz w:val="80"/>
          <w:szCs w:val="80"/>
          <w14:ligatures w14:val="none"/>
        </w:rPr>
        <w:t>ELDER ABUSE</w:t>
      </w:r>
      <w:r w:rsidRPr="007274BC">
        <w:rPr>
          <w:rFonts w:ascii="Palatino Linotype" w:hAnsi="Palatino Linotype" w:cs="Times New Roman"/>
          <w:color w:val="FF0000"/>
          <w:sz w:val="96"/>
          <w:szCs w:val="96"/>
          <w14:ligatures w14:val="none"/>
        </w:rPr>
        <w:t xml:space="preserve">:  </w:t>
      </w:r>
      <w:r w:rsidRPr="007274BC">
        <w:rPr>
          <w:rFonts w:ascii="Palatino Linotype" w:hAnsi="Palatino Linotype" w:cs="Times New Roman"/>
          <w:color w:val="FF0000"/>
          <w:sz w:val="72"/>
          <w:szCs w:val="72"/>
          <w14:ligatures w14:val="none"/>
        </w:rPr>
        <w:t>Red Flags</w:t>
      </w:r>
    </w:p>
    <w:p w:rsidR="007274BC" w:rsidRPr="007274BC" w:rsidRDefault="007274BC" w:rsidP="00900BF4">
      <w:pPr>
        <w:widowControl w:val="0"/>
        <w:spacing w:after="0" w:line="240" w:lineRule="auto"/>
        <w:jc w:val="center"/>
        <w:outlineLvl w:val="0"/>
        <w:rPr>
          <w:rFonts w:ascii="Palatino Linotype" w:hAnsi="Palatino Linotype" w:cs="Times New Roman"/>
          <w:sz w:val="56"/>
          <w:szCs w:val="56"/>
          <w14:ligatures w14:val="none"/>
        </w:rPr>
      </w:pPr>
      <w:r w:rsidRPr="007274BC">
        <w:rPr>
          <w:rFonts w:ascii="Palatino Linotype" w:hAnsi="Palatino Linotype" w:cs="Times New Roman"/>
          <w:sz w:val="56"/>
          <w:szCs w:val="56"/>
          <w14:ligatures w14:val="none"/>
        </w:rPr>
        <w:t>And How to Help Older Adults</w:t>
      </w:r>
    </w:p>
    <w:p w:rsidR="007274BC" w:rsidRDefault="007274BC" w:rsidP="00900BF4">
      <w:pPr>
        <w:widowControl w:val="0"/>
        <w:spacing w:after="0" w:line="240" w:lineRule="auto"/>
        <w:jc w:val="center"/>
        <w:outlineLvl w:val="0"/>
        <w:rPr>
          <w:rFonts w:ascii="Palatino Linotype" w:hAnsi="Palatino Linotype" w:cs="Times New Roman"/>
          <w:sz w:val="56"/>
          <w:szCs w:val="56"/>
          <w14:ligatures w14:val="none"/>
        </w:rPr>
      </w:pPr>
      <w:r w:rsidRPr="007274BC">
        <w:rPr>
          <w:rFonts w:ascii="Palatino Linotype" w:hAnsi="Palatino Linotype" w:cs="Times New Roman"/>
          <w:sz w:val="56"/>
          <w:szCs w:val="56"/>
          <w14:ligatures w14:val="none"/>
        </w:rPr>
        <w:t>Mar</w:t>
      </w:r>
      <w:r>
        <w:rPr>
          <w:rFonts w:ascii="Palatino Linotype" w:hAnsi="Palatino Linotype" w:cs="Times New Roman"/>
          <w:sz w:val="56"/>
          <w:szCs w:val="56"/>
          <w14:ligatures w14:val="none"/>
        </w:rPr>
        <w:t>ch 1, Thursday   1:00pm—3:00pm</w:t>
      </w:r>
    </w:p>
    <w:p w:rsidR="00506B20" w:rsidRPr="00506B20" w:rsidRDefault="00506B20" w:rsidP="00900BF4">
      <w:pPr>
        <w:widowControl w:val="0"/>
        <w:spacing w:after="0" w:line="240" w:lineRule="auto"/>
        <w:jc w:val="center"/>
        <w:outlineLvl w:val="0"/>
        <w:rPr>
          <w:rFonts w:ascii="Palatino Linotype" w:hAnsi="Palatino Linotype" w:cs="Times New Roman"/>
          <w:sz w:val="28"/>
          <w:szCs w:val="28"/>
          <w14:ligatures w14:val="none"/>
        </w:rPr>
      </w:pPr>
    </w:p>
    <w:p w:rsidR="007274BC" w:rsidRPr="00506B20" w:rsidRDefault="007274BC" w:rsidP="007274BC">
      <w:pPr>
        <w:pStyle w:val="Facebookinfo"/>
        <w:widowControl w:val="0"/>
        <w:numPr>
          <w:ilvl w:val="0"/>
          <w:numId w:val="5"/>
        </w:numPr>
        <w:rPr>
          <w:rFonts w:asciiTheme="minorHAnsi" w:hAnsiTheme="minorHAnsi" w:cstheme="minorHAnsi"/>
          <w:sz w:val="28"/>
          <w:szCs w:val="28"/>
          <w14:ligatures w14:val="none"/>
        </w:rPr>
      </w:pPr>
      <w:r w:rsidRPr="00506B20">
        <w:rPr>
          <w:rFonts w:asciiTheme="minorHAnsi" w:hAnsiTheme="minorHAnsi" w:cstheme="minorHAnsi"/>
          <w:sz w:val="28"/>
          <w:szCs w:val="28"/>
          <w14:ligatures w14:val="none"/>
        </w:rPr>
        <w:t>Recognize the red flags of elder abuse, neglect and exploitations</w:t>
      </w:r>
    </w:p>
    <w:p w:rsidR="007274BC" w:rsidRPr="00506B20" w:rsidRDefault="007274BC" w:rsidP="007274BC">
      <w:pPr>
        <w:pStyle w:val="Facebookinfo"/>
        <w:widowControl w:val="0"/>
        <w:numPr>
          <w:ilvl w:val="0"/>
          <w:numId w:val="1"/>
        </w:numPr>
        <w:rPr>
          <w:rFonts w:asciiTheme="minorHAnsi" w:hAnsiTheme="minorHAnsi" w:cstheme="minorHAnsi"/>
          <w:sz w:val="28"/>
          <w:szCs w:val="28"/>
          <w14:ligatures w14:val="none"/>
        </w:rPr>
      </w:pPr>
      <w:r w:rsidRPr="00506B20">
        <w:rPr>
          <w:rFonts w:asciiTheme="minorHAnsi" w:hAnsiTheme="minorHAnsi" w:cstheme="minorHAnsi"/>
          <w:sz w:val="28"/>
          <w:szCs w:val="28"/>
          <w14:ligatures w14:val="none"/>
        </w:rPr>
        <w:t>Learn effective ways to talk wi</w:t>
      </w:r>
      <w:r w:rsidR="00D8288B" w:rsidRPr="00506B20">
        <w:rPr>
          <w:rFonts w:asciiTheme="minorHAnsi" w:hAnsiTheme="minorHAnsi" w:cstheme="minorHAnsi"/>
          <w:sz w:val="28"/>
          <w:szCs w:val="28"/>
          <w14:ligatures w14:val="none"/>
        </w:rPr>
        <w:t>th clients and families</w:t>
      </w:r>
    </w:p>
    <w:p w:rsidR="007274BC" w:rsidRPr="00506B20" w:rsidRDefault="007274BC" w:rsidP="007274BC">
      <w:pPr>
        <w:pStyle w:val="Facebookinfo"/>
        <w:widowControl w:val="0"/>
        <w:numPr>
          <w:ilvl w:val="0"/>
          <w:numId w:val="1"/>
        </w:numPr>
        <w:rPr>
          <w:rFonts w:asciiTheme="minorHAnsi" w:hAnsiTheme="minorHAnsi" w:cstheme="minorHAnsi"/>
          <w:sz w:val="28"/>
          <w:szCs w:val="28"/>
          <w14:ligatures w14:val="none"/>
        </w:rPr>
      </w:pPr>
      <w:r w:rsidRPr="00506B20">
        <w:rPr>
          <w:rFonts w:asciiTheme="minorHAnsi" w:hAnsiTheme="minorHAnsi" w:cstheme="minorHAnsi"/>
          <w:sz w:val="28"/>
          <w:szCs w:val="28"/>
          <w14:ligatures w14:val="none"/>
        </w:rPr>
        <w:t>U</w:t>
      </w:r>
      <w:r w:rsidR="00D8288B" w:rsidRPr="00506B20">
        <w:rPr>
          <w:rFonts w:asciiTheme="minorHAnsi" w:hAnsiTheme="minorHAnsi" w:cstheme="minorHAnsi"/>
          <w:sz w:val="28"/>
          <w:szCs w:val="28"/>
          <w14:ligatures w14:val="none"/>
        </w:rPr>
        <w:t xml:space="preserve">nderstand if you are a </w:t>
      </w:r>
      <w:r w:rsidRPr="00506B20">
        <w:rPr>
          <w:rFonts w:asciiTheme="minorHAnsi" w:hAnsiTheme="minorHAnsi" w:cstheme="minorHAnsi"/>
          <w:sz w:val="28"/>
          <w:szCs w:val="28"/>
          <w14:ligatures w14:val="none"/>
        </w:rPr>
        <w:t>manda</w:t>
      </w:r>
      <w:r w:rsidR="00D8288B" w:rsidRPr="00506B20">
        <w:rPr>
          <w:rFonts w:asciiTheme="minorHAnsi" w:hAnsiTheme="minorHAnsi" w:cstheme="minorHAnsi"/>
          <w:sz w:val="28"/>
          <w:szCs w:val="28"/>
          <w14:ligatures w14:val="none"/>
        </w:rPr>
        <w:t>ted reporter, and your obligations</w:t>
      </w:r>
    </w:p>
    <w:p w:rsidR="007274BC" w:rsidRPr="00506B20" w:rsidRDefault="007274BC" w:rsidP="007274BC">
      <w:pPr>
        <w:pStyle w:val="Facebookinfo"/>
        <w:widowControl w:val="0"/>
        <w:numPr>
          <w:ilvl w:val="0"/>
          <w:numId w:val="1"/>
        </w:numPr>
        <w:rPr>
          <w:rFonts w:asciiTheme="minorHAnsi" w:hAnsiTheme="minorHAnsi" w:cstheme="minorHAnsi"/>
          <w:sz w:val="28"/>
          <w:szCs w:val="28"/>
          <w14:ligatures w14:val="none"/>
        </w:rPr>
      </w:pPr>
      <w:r w:rsidRPr="00506B20">
        <w:rPr>
          <w:rFonts w:asciiTheme="minorHAnsi" w:hAnsiTheme="minorHAnsi" w:cstheme="minorHAnsi"/>
          <w:sz w:val="28"/>
          <w:szCs w:val="28"/>
          <w14:ligatures w14:val="none"/>
        </w:rPr>
        <w:t>Know how and when to report, and what happens after a report</w:t>
      </w:r>
    </w:p>
    <w:p w:rsidR="007274BC" w:rsidRDefault="007274BC" w:rsidP="007274BC">
      <w:pPr>
        <w:pStyle w:val="Facebookinfo"/>
        <w:widowControl w:val="0"/>
        <w:rPr>
          <w:sz w:val="12"/>
          <w:szCs w:val="12"/>
          <w14:ligatures w14:val="none"/>
        </w:rPr>
      </w:pPr>
      <w:r>
        <w:rPr>
          <w:sz w:val="12"/>
          <w:szCs w:val="12"/>
          <w14:ligatures w14:val="none"/>
        </w:rPr>
        <w:t> </w:t>
      </w:r>
    </w:p>
    <w:p w:rsidR="007274BC" w:rsidRDefault="00D8288B" w:rsidP="007274BC">
      <w:pPr>
        <w:pStyle w:val="Facebookinfo"/>
        <w:widowControl w:val="0"/>
        <w:jc w:val="center"/>
        <w:rPr>
          <w:sz w:val="48"/>
          <w:szCs w:val="48"/>
          <w14:ligatures w14:val="none"/>
        </w:rPr>
      </w:pPr>
      <w:r>
        <w:rPr>
          <w:sz w:val="48"/>
          <w:szCs w:val="48"/>
          <w14:ligatures w14:val="none"/>
        </w:rPr>
        <w:t>1.5</w:t>
      </w:r>
      <w:r w:rsidR="007274BC">
        <w:rPr>
          <w:sz w:val="48"/>
          <w:szCs w:val="48"/>
          <w14:ligatures w14:val="none"/>
        </w:rPr>
        <w:t xml:space="preserve"> CEUs </w:t>
      </w:r>
    </w:p>
    <w:p w:rsidR="007274BC" w:rsidRDefault="007274BC" w:rsidP="007274BC">
      <w:pPr>
        <w:pStyle w:val="Facebookinfo"/>
        <w:widowControl w:val="0"/>
        <w:jc w:val="center"/>
        <w:rPr>
          <w:sz w:val="12"/>
          <w:szCs w:val="12"/>
          <w14:ligatures w14:val="none"/>
        </w:rPr>
      </w:pPr>
      <w:r>
        <w:rPr>
          <w:sz w:val="12"/>
          <w:szCs w:val="12"/>
          <w14:ligatures w14:val="none"/>
        </w:rPr>
        <w:t> </w:t>
      </w:r>
    </w:p>
    <w:p w:rsidR="007274BC" w:rsidRPr="00BB2A65" w:rsidRDefault="007274BC" w:rsidP="007274BC">
      <w:pPr>
        <w:pStyle w:val="Facebookinfo"/>
        <w:widowControl w:val="0"/>
        <w:jc w:val="center"/>
        <w:rPr>
          <w:rFonts w:asciiTheme="minorHAnsi" w:hAnsiTheme="minorHAnsi" w:cstheme="minorHAnsi"/>
          <w:bCs/>
          <w:i/>
          <w:sz w:val="22"/>
          <w:szCs w:val="22"/>
          <w14:ligatures w14:val="none"/>
        </w:rPr>
      </w:pPr>
      <w:r w:rsidRPr="00BB2A65">
        <w:rPr>
          <w:rFonts w:asciiTheme="minorHAnsi" w:hAnsiTheme="minorHAnsi" w:cstheme="minorHAnsi"/>
          <w:bCs/>
          <w:i/>
          <w:sz w:val="22"/>
          <w:szCs w:val="22"/>
          <w14:ligatures w14:val="none"/>
        </w:rPr>
        <w:t xml:space="preserve">Karin Taifour, MA, LMHC, GMHS, has provided training for the county and state bar associations, guardian and GAL </w:t>
      </w:r>
      <w:r w:rsidR="00325F0F">
        <w:rPr>
          <w:rFonts w:asciiTheme="minorHAnsi" w:hAnsiTheme="minorHAnsi" w:cstheme="minorHAnsi"/>
          <w:bCs/>
          <w:i/>
          <w:sz w:val="22"/>
          <w:szCs w:val="22"/>
          <w14:ligatures w14:val="none"/>
        </w:rPr>
        <w:t>program</w:t>
      </w:r>
      <w:r w:rsidRPr="00BB2A65">
        <w:rPr>
          <w:rFonts w:asciiTheme="minorHAnsi" w:hAnsiTheme="minorHAnsi" w:cstheme="minorHAnsi"/>
          <w:bCs/>
          <w:i/>
          <w:sz w:val="22"/>
          <w:szCs w:val="22"/>
          <w14:ligatures w14:val="none"/>
        </w:rPr>
        <w:t>s, Adult Protective Services, hospitals, clinics, mental health agencies, and social service providers and has also taught graduate level courses.  She is an active member of the Elder Abuse Council of Seattle/King County.</w:t>
      </w:r>
    </w:p>
    <w:p w:rsidR="007274BC" w:rsidRPr="00900BF4" w:rsidRDefault="007274BC" w:rsidP="007274BC">
      <w:pPr>
        <w:pStyle w:val="Facebookinfo"/>
        <w:widowControl w:val="0"/>
        <w:rPr>
          <w:b/>
          <w:bCs/>
          <w:sz w:val="12"/>
          <w:szCs w:val="12"/>
          <w14:ligatures w14:val="none"/>
        </w:rPr>
      </w:pPr>
    </w:p>
    <w:p w:rsidR="007274BC" w:rsidRPr="00506B20" w:rsidRDefault="007274BC" w:rsidP="007274BC">
      <w:pPr>
        <w:pStyle w:val="Facebookinfo"/>
        <w:widowControl w:val="0"/>
        <w:rPr>
          <w:rFonts w:asciiTheme="minorHAnsi" w:hAnsiTheme="minorHAnsi" w:cstheme="minorHAnsi"/>
          <w:b/>
          <w:bCs/>
          <w:sz w:val="28"/>
          <w:szCs w:val="28"/>
          <w14:ligatures w14:val="none"/>
        </w:rPr>
      </w:pPr>
      <w:r w:rsidRPr="00506B20">
        <w:rPr>
          <w:rFonts w:asciiTheme="minorHAnsi" w:hAnsiTheme="minorHAnsi" w:cstheme="minorHAnsi"/>
          <w:b/>
          <w:bCs/>
          <w:sz w:val="28"/>
          <w:szCs w:val="28"/>
          <w14:ligatures w14:val="none"/>
        </w:rPr>
        <w:t xml:space="preserve">WHERE:  </w:t>
      </w:r>
      <w:r w:rsidRPr="00506B20">
        <w:rPr>
          <w:rFonts w:asciiTheme="minorHAnsi" w:hAnsiTheme="minorHAnsi" w:cstheme="minorHAnsi"/>
          <w:b/>
          <w:bCs/>
          <w:sz w:val="28"/>
          <w:szCs w:val="28"/>
          <w14:ligatures w14:val="none"/>
        </w:rPr>
        <w:tab/>
      </w:r>
      <w:r w:rsidR="00BB2A65" w:rsidRPr="00506B20">
        <w:rPr>
          <w:rFonts w:asciiTheme="minorHAnsi" w:hAnsiTheme="minorHAnsi" w:cstheme="minorHAnsi"/>
          <w:b/>
          <w:bCs/>
          <w:sz w:val="28"/>
          <w:szCs w:val="28"/>
          <w14:ligatures w14:val="none"/>
        </w:rPr>
        <w:tab/>
        <w:t>Enumclaw Senior Center, 1350 Cole Street, Enumclaw</w:t>
      </w:r>
    </w:p>
    <w:p w:rsidR="007274BC" w:rsidRPr="00506B20" w:rsidRDefault="007274BC" w:rsidP="007274BC">
      <w:pPr>
        <w:pStyle w:val="Facebookinfo"/>
        <w:widowControl w:val="0"/>
        <w:rPr>
          <w:rFonts w:asciiTheme="minorHAnsi" w:hAnsiTheme="minorHAnsi" w:cstheme="minorHAnsi"/>
          <w:b/>
          <w:bCs/>
          <w:sz w:val="40"/>
          <w:szCs w:val="40"/>
          <w14:ligatures w14:val="none"/>
        </w:rPr>
      </w:pPr>
      <w:r w:rsidRPr="00506B20">
        <w:rPr>
          <w:rFonts w:asciiTheme="minorHAnsi" w:hAnsiTheme="minorHAnsi" w:cstheme="minorHAnsi"/>
          <w:b/>
          <w:bCs/>
          <w:sz w:val="28"/>
          <w:szCs w:val="28"/>
          <w14:ligatures w14:val="none"/>
        </w:rPr>
        <w:t>WHEN:</w:t>
      </w:r>
      <w:r w:rsidRPr="00506B20">
        <w:rPr>
          <w:rFonts w:asciiTheme="minorHAnsi" w:hAnsiTheme="minorHAnsi" w:cstheme="minorHAnsi"/>
          <w:b/>
          <w:bCs/>
          <w:sz w:val="28"/>
          <w:szCs w:val="28"/>
          <w14:ligatures w14:val="none"/>
        </w:rPr>
        <w:tab/>
      </w:r>
      <w:r w:rsidRPr="00506B20">
        <w:rPr>
          <w:rFonts w:asciiTheme="minorHAnsi" w:hAnsiTheme="minorHAnsi" w:cstheme="minorHAnsi"/>
          <w:b/>
          <w:bCs/>
          <w:sz w:val="28"/>
          <w:szCs w:val="28"/>
          <w14:ligatures w14:val="none"/>
        </w:rPr>
        <w:tab/>
        <w:t>Thu</w:t>
      </w:r>
      <w:r w:rsidR="00BB2A65" w:rsidRPr="00506B20">
        <w:rPr>
          <w:rFonts w:asciiTheme="minorHAnsi" w:hAnsiTheme="minorHAnsi" w:cstheme="minorHAnsi"/>
          <w:b/>
          <w:bCs/>
          <w:sz w:val="28"/>
          <w:szCs w:val="28"/>
          <w14:ligatures w14:val="none"/>
        </w:rPr>
        <w:t>rsday, March 1,   1:00</w:t>
      </w:r>
      <w:r w:rsidRPr="00506B20">
        <w:rPr>
          <w:rFonts w:asciiTheme="minorHAnsi" w:hAnsiTheme="minorHAnsi" w:cstheme="minorHAnsi"/>
          <w:b/>
          <w:bCs/>
          <w:sz w:val="28"/>
          <w:szCs w:val="28"/>
          <w14:ligatures w14:val="none"/>
        </w:rPr>
        <w:t>pm—3:00pm</w:t>
      </w:r>
    </w:p>
    <w:p w:rsidR="007274BC" w:rsidRDefault="007274BC" w:rsidP="007274BC">
      <w:pPr>
        <w:pStyle w:val="Facebookinfo"/>
        <w:widowControl w:val="0"/>
        <w:ind w:left="2160" w:hanging="2160"/>
        <w:rPr>
          <w:rFonts w:asciiTheme="minorHAnsi" w:hAnsiTheme="minorHAnsi" w:cstheme="minorHAnsi"/>
          <w:b/>
          <w:bCs/>
          <w:sz w:val="28"/>
          <w:szCs w:val="28"/>
          <w14:ligatures w14:val="none"/>
        </w:rPr>
      </w:pPr>
      <w:r w:rsidRPr="00506B20">
        <w:rPr>
          <w:rFonts w:asciiTheme="minorHAnsi" w:hAnsiTheme="minorHAnsi" w:cstheme="minorHAnsi"/>
          <w:b/>
          <w:bCs/>
          <w:sz w:val="28"/>
          <w:szCs w:val="28"/>
          <w14:ligatures w14:val="none"/>
        </w:rPr>
        <w:t>REGISTER:</w:t>
      </w:r>
      <w:r w:rsidRPr="00506B20">
        <w:rPr>
          <w:rFonts w:asciiTheme="minorHAnsi" w:hAnsiTheme="minorHAnsi" w:cstheme="minorHAnsi"/>
          <w:b/>
          <w:bCs/>
          <w:sz w:val="28"/>
          <w:szCs w:val="28"/>
          <w14:ligatures w14:val="none"/>
        </w:rPr>
        <w:tab/>
        <w:t>Enumclaw Senior Ce</w:t>
      </w:r>
      <w:r w:rsidR="00BB2A65" w:rsidRPr="00506B20">
        <w:rPr>
          <w:rFonts w:asciiTheme="minorHAnsi" w:hAnsiTheme="minorHAnsi" w:cstheme="minorHAnsi"/>
          <w:b/>
          <w:bCs/>
          <w:sz w:val="28"/>
          <w:szCs w:val="28"/>
          <w14:ligatures w14:val="none"/>
        </w:rPr>
        <w:t xml:space="preserve">nter, 360-825-4741; </w:t>
      </w:r>
      <w:hyperlink r:id="rId8" w:history="1">
        <w:r w:rsidR="00506B20" w:rsidRPr="00820F19">
          <w:rPr>
            <w:rStyle w:val="Hyperlink"/>
            <w:rFonts w:asciiTheme="minorHAnsi" w:hAnsiTheme="minorHAnsi" w:cstheme="minorHAnsi"/>
            <w:b/>
            <w:bCs/>
            <w:sz w:val="28"/>
            <w:szCs w:val="28"/>
            <w14:ligatures w14:val="none"/>
          </w:rPr>
          <w:t>jnickum@ci.enumclaw.wa.us</w:t>
        </w:r>
      </w:hyperlink>
    </w:p>
    <w:p w:rsidR="00506B20" w:rsidRPr="00506B20" w:rsidRDefault="00506B20" w:rsidP="007274BC">
      <w:pPr>
        <w:pStyle w:val="Facebookinfo"/>
        <w:widowControl w:val="0"/>
        <w:ind w:left="2160" w:hanging="2160"/>
        <w:rPr>
          <w:rFonts w:asciiTheme="minorHAnsi" w:hAnsiTheme="minorHAnsi" w:cstheme="minorHAnsi"/>
          <w:b/>
          <w:bCs/>
          <w:sz w:val="28"/>
          <w:szCs w:val="28"/>
          <w14:ligatures w14:val="none"/>
        </w:rPr>
      </w:pPr>
    </w:p>
    <w:p w:rsidR="004562FA" w:rsidRPr="00900BF4" w:rsidRDefault="007274BC" w:rsidP="00D8288B">
      <w:pPr>
        <w:pStyle w:val="Facebookinfo"/>
        <w:widowControl w:val="0"/>
        <w:rPr>
          <w14:ligatures w14:val="none"/>
        </w:rPr>
      </w:pPr>
      <w:r>
        <w:rPr>
          <w14:ligatures w14:val="none"/>
        </w:rPr>
        <w:t> </w:t>
      </w:r>
    </w:p>
    <w:p w:rsidR="00506B20" w:rsidRPr="00BB2A65" w:rsidRDefault="007274BC" w:rsidP="007274BC">
      <w:pPr>
        <w:pStyle w:val="Facebookinfo"/>
        <w:widowControl w:val="0"/>
        <w:rPr>
          <w:rFonts w:asciiTheme="minorHAnsi" w:eastAsia="Arial Unicode MS" w:hAnsiTheme="minorHAnsi" w:cstheme="minorHAnsi"/>
          <w:sz w:val="28"/>
          <w:szCs w:val="28"/>
          <w14:ligatures w14:val="none"/>
        </w:rPr>
      </w:pPr>
      <w:r w:rsidRPr="00BB2A65">
        <w:rPr>
          <w:rFonts w:asciiTheme="minorHAnsi" w:eastAsia="Arial Unicode MS" w:hAnsiTheme="minorHAnsi" w:cstheme="minorHAnsi"/>
          <w:sz w:val="28"/>
          <w:szCs w:val="28"/>
          <w14:ligatures w14:val="none"/>
        </w:rPr>
        <w:t>Case Managers, Assisted Living Facility staff, Adult Family Home, all Senior Service Providers, and all who work with the public are all encouraged to attend</w:t>
      </w:r>
      <w:r w:rsidR="00506B20">
        <w:rPr>
          <w:rFonts w:asciiTheme="minorHAnsi" w:eastAsia="Arial Unicode MS" w:hAnsiTheme="minorHAnsi" w:cstheme="minorHAnsi"/>
          <w:sz w:val="28"/>
          <w:szCs w:val="28"/>
          <w14:ligatures w14:val="none"/>
        </w:rPr>
        <w:t xml:space="preserve">.  </w:t>
      </w:r>
      <w:r w:rsidRPr="00BB2A65">
        <w:rPr>
          <w:rFonts w:asciiTheme="minorHAnsi" w:eastAsia="Arial Unicode MS" w:hAnsiTheme="minorHAnsi" w:cstheme="minorHAnsi"/>
          <w:sz w:val="28"/>
          <w:szCs w:val="28"/>
          <w14:ligatures w14:val="none"/>
        </w:rPr>
        <w:t>These tr</w:t>
      </w:r>
      <w:r w:rsidR="00D8288B" w:rsidRPr="00BB2A65">
        <w:rPr>
          <w:rFonts w:asciiTheme="minorHAnsi" w:eastAsia="Arial Unicode MS" w:hAnsiTheme="minorHAnsi" w:cstheme="minorHAnsi"/>
          <w:sz w:val="28"/>
          <w:szCs w:val="28"/>
          <w14:ligatures w14:val="none"/>
        </w:rPr>
        <w:t>ainings have been approved for 1.5</w:t>
      </w:r>
      <w:r w:rsidRPr="00BB2A65">
        <w:rPr>
          <w:rFonts w:asciiTheme="minorHAnsi" w:eastAsia="Arial Unicode MS" w:hAnsiTheme="minorHAnsi" w:cstheme="minorHAnsi"/>
          <w:sz w:val="28"/>
          <w:szCs w:val="28"/>
          <w14:ligatures w14:val="none"/>
        </w:rPr>
        <w:t xml:space="preserve"> CEUs for WA State Lic Mental Health Counselors, Lic Marriage and Family Therapists, and Lic Social Workers.  </w:t>
      </w:r>
      <w:r w:rsidR="00506B20">
        <w:rPr>
          <w:rFonts w:asciiTheme="minorHAnsi" w:eastAsia="Arial Unicode MS" w:hAnsiTheme="minorHAnsi" w:cstheme="minorHAnsi"/>
          <w:sz w:val="28"/>
          <w:szCs w:val="28"/>
          <w14:ligatures w14:val="none"/>
        </w:rPr>
        <w:t xml:space="preserve">   </w:t>
      </w:r>
      <w:r w:rsidRPr="00BB2A65">
        <w:rPr>
          <w:rFonts w:asciiTheme="minorHAnsi" w:eastAsia="Arial Unicode MS" w:hAnsiTheme="minorHAnsi" w:cstheme="minorHAnsi"/>
          <w:sz w:val="28"/>
          <w:szCs w:val="28"/>
          <w14:ligatures w14:val="none"/>
        </w:rPr>
        <w:t>WMHCA Provider #1708</w:t>
      </w:r>
    </w:p>
    <w:p w:rsidR="007274BC" w:rsidRPr="00506B20" w:rsidRDefault="007274BC" w:rsidP="007274BC">
      <w:pPr>
        <w:pStyle w:val="Facebookinfo"/>
        <w:widowControl w:val="0"/>
        <w:rPr>
          <w:rFonts w:asciiTheme="minorHAnsi" w:hAnsiTheme="minorHAnsi" w:cstheme="minorHAnsi"/>
          <w14:ligatures w14:val="none"/>
        </w:rPr>
      </w:pPr>
    </w:p>
    <w:p w:rsidR="007274BC" w:rsidRDefault="00D8288B" w:rsidP="007274BC">
      <w:pPr>
        <w:widowControl w:val="0"/>
        <w:rPr>
          <w:rFonts w:asciiTheme="minorHAnsi" w:hAnsiTheme="minorHAnsi" w:cstheme="minorHAnsi"/>
          <w:b/>
          <w:bCs/>
          <w:sz w:val="24"/>
          <w:szCs w:val="24"/>
          <w14:ligatures w14:val="none"/>
        </w:rPr>
      </w:pPr>
      <w:r w:rsidRPr="00506B20">
        <w:rPr>
          <w:rFonts w:asciiTheme="minorHAnsi" w:hAnsiTheme="minorHAnsi" w:cstheme="minorHAnsi"/>
          <w:b/>
          <w:bCs/>
          <w14:ligatures w14:val="none"/>
        </w:rPr>
        <w:t xml:space="preserve">SPONSORED </w:t>
      </w:r>
      <w:r w:rsidR="007274BC" w:rsidRPr="00506B20">
        <w:rPr>
          <w:rFonts w:asciiTheme="minorHAnsi" w:hAnsiTheme="minorHAnsi" w:cstheme="minorHAnsi"/>
          <w:b/>
          <w:bCs/>
          <w14:ligatures w14:val="none"/>
        </w:rPr>
        <w:t xml:space="preserve"> BY</w:t>
      </w:r>
      <w:r w:rsidR="007274BC" w:rsidRPr="00506B20">
        <w:rPr>
          <w:rFonts w:asciiTheme="minorHAnsi" w:hAnsiTheme="minorHAnsi" w:cstheme="minorHAnsi"/>
          <w:b/>
          <w:bCs/>
          <w:sz w:val="24"/>
          <w:szCs w:val="24"/>
          <w14:ligatures w14:val="none"/>
        </w:rPr>
        <w:t xml:space="preserve">     </w:t>
      </w:r>
      <w:r w:rsidRPr="00506B20">
        <w:rPr>
          <w:rFonts w:asciiTheme="minorHAnsi" w:hAnsiTheme="minorHAnsi" w:cstheme="minorHAnsi"/>
          <w:b/>
          <w:bCs/>
          <w:sz w:val="24"/>
          <w:szCs w:val="24"/>
          <w14:ligatures w14:val="none"/>
        </w:rPr>
        <w:t>Enumclaw Senior Center, City of Enumclaw; Farr Law Group</w:t>
      </w:r>
    </w:p>
    <w:p w:rsidR="00506B20" w:rsidRPr="00506B20" w:rsidRDefault="00506B20" w:rsidP="007274BC">
      <w:pPr>
        <w:widowControl w:val="0"/>
        <w:rPr>
          <w:rFonts w:asciiTheme="minorHAnsi" w:hAnsiTheme="minorHAnsi" w:cstheme="minorHAnsi"/>
          <w:b/>
          <w:bCs/>
          <w:sz w:val="24"/>
          <w:szCs w:val="24"/>
          <w14:ligatures w14:val="none"/>
        </w:rPr>
      </w:pPr>
    </w:p>
    <w:p w:rsidR="00D8288B" w:rsidRPr="007274BC" w:rsidRDefault="00D8288B" w:rsidP="007274BC">
      <w:pPr>
        <w:widowControl w:val="0"/>
        <w:rPr>
          <w:b/>
          <w:bCs/>
          <w:sz w:val="24"/>
          <w:szCs w:val="24"/>
          <w14:ligatures w14:val="none"/>
        </w:rPr>
      </w:pPr>
      <w:r w:rsidRPr="005E0DE2">
        <w:rPr>
          <w:noProof/>
        </w:rPr>
        <w:drawing>
          <wp:inline distT="0" distB="0" distL="0" distR="0" wp14:anchorId="17707403" wp14:editId="501F59C6">
            <wp:extent cx="1647825" cy="498533"/>
            <wp:effectExtent l="0" t="0" r="0" b="0"/>
            <wp:docPr id="1" name="Picture 1" descr="D:\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itylogo.JPG"/>
                    <pic:cNvPicPr>
                      <a:picLocks noChangeAspect="1" noChangeArrowheads="1"/>
                    </pic:cNvPicPr>
                  </pic:nvPicPr>
                  <pic:blipFill>
                    <a:blip r:embed="rId9" cstate="print"/>
                    <a:srcRect/>
                    <a:stretch>
                      <a:fillRect/>
                    </a:stretch>
                  </pic:blipFill>
                  <pic:spPr bwMode="auto">
                    <a:xfrm>
                      <a:off x="0" y="0"/>
                      <a:ext cx="1843184" cy="557637"/>
                    </a:xfrm>
                    <a:prstGeom prst="rect">
                      <a:avLst/>
                    </a:prstGeom>
                    <a:noFill/>
                    <a:ln w="9525">
                      <a:noFill/>
                      <a:miter lim="800000"/>
                      <a:headEnd/>
                      <a:tailEnd/>
                    </a:ln>
                  </pic:spPr>
                </pic:pic>
              </a:graphicData>
            </a:graphic>
          </wp:inline>
        </w:drawing>
      </w:r>
      <w:r>
        <w:rPr>
          <w:b/>
          <w:bCs/>
          <w:noProof/>
          <w:sz w:val="24"/>
          <w:szCs w:val="24"/>
          <w14:ligatures w14:val="none"/>
        </w:rPr>
        <w:t xml:space="preserve">                                                          </w:t>
      </w:r>
      <w:r>
        <w:rPr>
          <w:b/>
          <w:bCs/>
          <w:noProof/>
          <w:sz w:val="24"/>
          <w:szCs w:val="24"/>
          <w14:ligatures w14:val="none"/>
        </w:rPr>
        <w:drawing>
          <wp:inline distT="0" distB="0" distL="0" distR="0" wp14:anchorId="1E687EA1" wp14:editId="29CEA162">
            <wp:extent cx="2530602" cy="5143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645" cy="514765"/>
                    </a:xfrm>
                    <a:prstGeom prst="rect">
                      <a:avLst/>
                    </a:prstGeom>
                    <a:noFill/>
                    <a:ln>
                      <a:noFill/>
                    </a:ln>
                  </pic:spPr>
                </pic:pic>
              </a:graphicData>
            </a:graphic>
          </wp:inline>
        </w:drawing>
      </w:r>
      <w:r>
        <w:rPr>
          <w:b/>
          <w:bCs/>
          <w:noProof/>
          <w:sz w:val="24"/>
          <w:szCs w:val="24"/>
          <w14:ligatures w14:val="none"/>
        </w:rPr>
        <w:t xml:space="preserve">                                                                      </w:t>
      </w:r>
    </w:p>
    <w:sectPr w:rsidR="00D8288B" w:rsidRPr="007274BC" w:rsidSect="00900BF4">
      <w:pgSz w:w="12240" w:h="15840"/>
      <w:pgMar w:top="720" w:right="720" w:bottom="72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2D" w:rsidRDefault="0076512D" w:rsidP="004562FA">
      <w:pPr>
        <w:spacing w:after="0" w:line="240" w:lineRule="auto"/>
      </w:pPr>
      <w:r>
        <w:separator/>
      </w:r>
    </w:p>
  </w:endnote>
  <w:endnote w:type="continuationSeparator" w:id="0">
    <w:p w:rsidR="0076512D" w:rsidRDefault="0076512D" w:rsidP="0045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2D" w:rsidRDefault="0076512D" w:rsidP="004562FA">
      <w:pPr>
        <w:spacing w:after="0" w:line="240" w:lineRule="auto"/>
      </w:pPr>
      <w:r>
        <w:separator/>
      </w:r>
    </w:p>
  </w:footnote>
  <w:footnote w:type="continuationSeparator" w:id="0">
    <w:p w:rsidR="0076512D" w:rsidRDefault="0076512D" w:rsidP="00456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0.75pt;height:647.25pt" o:bullet="t">
        <v:imagedata r:id="rId1" o:title="Flag[1]"/>
      </v:shape>
    </w:pict>
  </w:numPicBullet>
  <w:abstractNum w:abstractNumId="0" w15:restartNumberingAfterBreak="0">
    <w:nsid w:val="0DD563EC"/>
    <w:multiLevelType w:val="hybridMultilevel"/>
    <w:tmpl w:val="24EAAC04"/>
    <w:lvl w:ilvl="0" w:tplc="FFF2B44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323F"/>
    <w:multiLevelType w:val="hybridMultilevel"/>
    <w:tmpl w:val="F20E83BC"/>
    <w:lvl w:ilvl="0" w:tplc="04090009">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BAD3316"/>
    <w:multiLevelType w:val="hybridMultilevel"/>
    <w:tmpl w:val="403C9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32067"/>
    <w:multiLevelType w:val="hybridMultilevel"/>
    <w:tmpl w:val="9990C3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21B07"/>
    <w:multiLevelType w:val="hybridMultilevel"/>
    <w:tmpl w:val="013E1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BC"/>
    <w:rsid w:val="000102E4"/>
    <w:rsid w:val="001950EB"/>
    <w:rsid w:val="00325F0F"/>
    <w:rsid w:val="00450AEF"/>
    <w:rsid w:val="004562FA"/>
    <w:rsid w:val="00506B20"/>
    <w:rsid w:val="005B3EC8"/>
    <w:rsid w:val="006F05E2"/>
    <w:rsid w:val="007274BC"/>
    <w:rsid w:val="0076512D"/>
    <w:rsid w:val="00775EFF"/>
    <w:rsid w:val="00900BF4"/>
    <w:rsid w:val="00974944"/>
    <w:rsid w:val="00BB2A65"/>
    <w:rsid w:val="00D06FC3"/>
    <w:rsid w:val="00D8288B"/>
    <w:rsid w:val="00D91007"/>
    <w:rsid w:val="00E5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7B61-BC1C-42B6-AD8F-90E569ED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4B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bookinfo">
    <w:name w:val="Facebook info"/>
    <w:basedOn w:val="Normal"/>
    <w:rsid w:val="007274BC"/>
    <w:pPr>
      <w:spacing w:before="80" w:after="0" w:line="201" w:lineRule="auto"/>
    </w:pPr>
    <w:rPr>
      <w:rFonts w:ascii="Century Gothic" w:hAnsi="Century Gothic" w:cs="Times New Roman"/>
      <w:color w:val="3F3F3F"/>
    </w:rPr>
  </w:style>
  <w:style w:type="paragraph" w:styleId="Header">
    <w:name w:val="header"/>
    <w:basedOn w:val="Normal"/>
    <w:link w:val="HeaderChar"/>
    <w:uiPriority w:val="99"/>
    <w:unhideWhenUsed/>
    <w:rsid w:val="00456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F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56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FA"/>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90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F4"/>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506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7645">
      <w:bodyDiv w:val="1"/>
      <w:marLeft w:val="0"/>
      <w:marRight w:val="0"/>
      <w:marTop w:val="0"/>
      <w:marBottom w:val="0"/>
      <w:divBdr>
        <w:top w:val="none" w:sz="0" w:space="0" w:color="auto"/>
        <w:left w:val="none" w:sz="0" w:space="0" w:color="auto"/>
        <w:bottom w:val="none" w:sz="0" w:space="0" w:color="auto"/>
        <w:right w:val="none" w:sz="0" w:space="0" w:color="auto"/>
      </w:divBdr>
    </w:div>
    <w:div w:id="1293554626">
      <w:bodyDiv w:val="1"/>
      <w:marLeft w:val="0"/>
      <w:marRight w:val="0"/>
      <w:marTop w:val="0"/>
      <w:marBottom w:val="0"/>
      <w:divBdr>
        <w:top w:val="none" w:sz="0" w:space="0" w:color="auto"/>
        <w:left w:val="none" w:sz="0" w:space="0" w:color="auto"/>
        <w:bottom w:val="none" w:sz="0" w:space="0" w:color="auto"/>
        <w:right w:val="none" w:sz="0" w:space="0" w:color="auto"/>
      </w:divBdr>
    </w:div>
    <w:div w:id="15832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kum@ci.enumclaw.wa.us"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Enumclaw</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Jobyna Nickum</dc:creator>
  <cp:keywords/>
  <dc:description/>
  <cp:lastModifiedBy>Kato, Mia</cp:lastModifiedBy>
  <cp:revision>2</cp:revision>
  <cp:lastPrinted>2018-01-29T17:00:00Z</cp:lastPrinted>
  <dcterms:created xsi:type="dcterms:W3CDTF">2018-02-23T17:08:00Z</dcterms:created>
  <dcterms:modified xsi:type="dcterms:W3CDTF">2018-02-23T17:08:00Z</dcterms:modified>
</cp:coreProperties>
</file>